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39CE5">
      <w:pPr>
        <w:spacing w:before="162" w:line="184" w:lineRule="auto"/>
        <w:jc w:val="center"/>
        <w:rPr>
          <w:rFonts w:ascii="SimSun" w:hAnsi="SimSun" w:eastAsia="SimSun" w:cs="SimSun"/>
          <w:sz w:val="32"/>
          <w:szCs w:val="32"/>
        </w:rPr>
      </w:pPr>
      <w:r>
        <w:rPr>
          <w:rFonts w:hint="default" w:ascii="SimSun" w:hAnsi="SimSun" w:eastAsia="SimSun" w:cs="SimSun"/>
          <w:b/>
          <w:bCs/>
          <w:sz w:val="32"/>
          <w:szCs w:val="32"/>
        </w:rPr>
        <w:t>知行书院2024年大学生创新创业训练计划项目报销指南</w:t>
      </w:r>
    </w:p>
    <w:p w14:paraId="735344AF">
      <w:pPr>
        <w:spacing w:line="249" w:lineRule="auto"/>
        <w:rPr>
          <w:rFonts w:ascii="Calibri"/>
          <w:sz w:val="21"/>
        </w:rPr>
      </w:pPr>
    </w:p>
    <w:p w14:paraId="37407299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360" w:lineRule="auto"/>
        <w:ind w:left="40" w:right="11" w:firstLine="484" w:firstLineChars="200"/>
        <w:textAlignment w:val="baseline"/>
        <w:rPr>
          <w:rFonts w:hint="default" w:ascii="KaiTi" w:hAnsi="KaiTi" w:eastAsia="KaiTi" w:cs="KaiTi"/>
          <w:sz w:val="24"/>
          <w:szCs w:val="24"/>
          <w:lang w:val="en-US" w:eastAsia="zh-CN"/>
        </w:rPr>
      </w:pPr>
      <w:r>
        <w:rPr>
          <w:rFonts w:hint="eastAsia" w:ascii="KaiTi" w:hAnsi="KaiTi" w:eastAsia="KaiTi" w:cs="KaiTi"/>
          <w:spacing w:val="1"/>
          <w:sz w:val="24"/>
          <w:szCs w:val="24"/>
          <w:lang w:val="en-US" w:eastAsia="zh-CN"/>
        </w:rPr>
        <w:t>该项目的所有票据的产生时间需在项目建设周期内，超出该时间范围的票据不可报销。</w:t>
      </w:r>
      <w:bookmarkStart w:id="0" w:name="_GoBack"/>
      <w:bookmarkEnd w:id="0"/>
    </w:p>
    <w:p w14:paraId="322253F8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360" w:lineRule="auto"/>
        <w:ind w:left="40" w:right="11" w:firstLine="484" w:firstLineChars="200"/>
        <w:textAlignment w:val="baseline"/>
        <w:rPr>
          <w:rFonts w:hint="eastAsia" w:ascii="KaiTi" w:hAnsi="KaiTi" w:eastAsia="KaiTi" w:cs="KaiTi"/>
          <w:spacing w:val="1"/>
          <w:sz w:val="24"/>
          <w:szCs w:val="24"/>
          <w:lang w:val="en-US" w:eastAsia="zh-CN"/>
        </w:rPr>
      </w:pPr>
      <w:r>
        <w:rPr>
          <w:rFonts w:hint="eastAsia" w:ascii="KaiTi" w:hAnsi="KaiTi" w:eastAsia="KaiTi" w:cs="KaiTi"/>
          <w:spacing w:val="1"/>
          <w:sz w:val="24"/>
          <w:szCs w:val="24"/>
          <w:lang w:val="en-US" w:eastAsia="zh-CN"/>
        </w:rPr>
        <w:t>重点项目支持额度为2500元/项，一般项目支持额度为1500元/项。</w:t>
      </w:r>
    </w:p>
    <w:p w14:paraId="4EC05BFB">
      <w:pPr>
        <w:spacing w:before="79" w:line="360" w:lineRule="auto"/>
        <w:ind w:firstLine="499"/>
        <w:rPr>
          <w:rFonts w:ascii="Calibri"/>
          <w:sz w:val="21"/>
        </w:rPr>
      </w:pPr>
      <w:r>
        <w:rPr>
          <w:rFonts w:ascii="KaiTi" w:hAnsi="KaiTi" w:eastAsia="KaiTi" w:cs="KaiTi"/>
          <w:spacing w:val="-1"/>
          <w:sz w:val="24"/>
          <w:szCs w:val="24"/>
        </w:rPr>
        <w:t>三、所有报销需遵循实报实销原则，均需要提供完备的报销材料。</w:t>
      </w:r>
    </w:p>
    <w:p w14:paraId="1A455011">
      <w:pPr>
        <w:spacing w:before="78" w:line="192" w:lineRule="auto"/>
        <w:ind w:firstLine="514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pacing w:val="-2"/>
          <w:sz w:val="24"/>
          <w:szCs w:val="24"/>
        </w:rPr>
        <w:t>四、报销需附必备材料：</w:t>
      </w:r>
    </w:p>
    <w:p w14:paraId="2A897C6C">
      <w:pPr>
        <w:spacing w:line="277" w:lineRule="auto"/>
        <w:rPr>
          <w:rFonts w:ascii="Calibri"/>
          <w:sz w:val="21"/>
        </w:rPr>
      </w:pPr>
    </w:p>
    <w:p w14:paraId="219F0E8B">
      <w:pPr>
        <w:spacing w:before="79" w:line="192" w:lineRule="auto"/>
        <w:ind w:firstLine="515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pacing w:val="-9"/>
          <w:sz w:val="24"/>
          <w:szCs w:val="24"/>
        </w:rPr>
        <w:t>1.</w:t>
      </w:r>
      <w:r>
        <w:rPr>
          <w:rFonts w:ascii="KaiTi" w:hAnsi="KaiTi" w:eastAsia="KaiTi" w:cs="KaiTi"/>
          <w:spacing w:val="23"/>
          <w:sz w:val="24"/>
          <w:szCs w:val="24"/>
        </w:rPr>
        <w:t xml:space="preserve"> </w:t>
      </w:r>
      <w:r>
        <w:rPr>
          <w:rFonts w:ascii="KaiTi" w:hAnsi="KaiTi" w:eastAsia="KaiTi" w:cs="KaiTi"/>
          <w:spacing w:val="-9"/>
          <w:sz w:val="24"/>
          <w:szCs w:val="24"/>
        </w:rPr>
        <w:t>发票：</w:t>
      </w:r>
    </w:p>
    <w:p w14:paraId="6CCF9FD7">
      <w:pPr>
        <w:spacing w:before="334" w:line="321" w:lineRule="exact"/>
        <w:ind w:firstLine="755"/>
        <w:rPr>
          <w:rFonts w:ascii="KaiTi" w:hAnsi="KaiTi" w:eastAsia="KaiTi" w:cs="KaiTi"/>
          <w:sz w:val="24"/>
          <w:szCs w:val="24"/>
        </w:rPr>
      </w:pPr>
      <w:r>
        <w:rPr>
          <w:rFonts w:ascii="Calibri" w:hAnsi="Calibri" w:eastAsia="Calibri" w:cs="Calibri"/>
          <w:spacing w:val="-1"/>
          <w:position w:val="1"/>
          <w:sz w:val="24"/>
          <w:szCs w:val="24"/>
        </w:rPr>
        <w:t>①</w:t>
      </w:r>
      <w:r>
        <w:rPr>
          <w:rFonts w:ascii="KaiTi" w:hAnsi="KaiTi" w:eastAsia="KaiTi" w:cs="KaiTi"/>
          <w:spacing w:val="-1"/>
          <w:position w:val="1"/>
          <w:sz w:val="24"/>
          <w:szCs w:val="24"/>
        </w:rPr>
        <w:t>发票建议开增值税普通电子发票（便于保存、不怕丢失</w:t>
      </w:r>
      <w:r>
        <w:rPr>
          <w:rFonts w:ascii="KaiTi" w:hAnsi="KaiTi" w:eastAsia="KaiTi" w:cs="KaiTi"/>
          <w:spacing w:val="-72"/>
          <w:position w:val="1"/>
          <w:sz w:val="24"/>
          <w:szCs w:val="24"/>
        </w:rPr>
        <w:t>）；</w:t>
      </w:r>
    </w:p>
    <w:p w14:paraId="54BD3D03">
      <w:pPr>
        <w:spacing w:before="303" w:line="321" w:lineRule="exact"/>
        <w:ind w:firstLine="755"/>
        <w:rPr>
          <w:rFonts w:ascii="KaiTi" w:hAnsi="KaiTi" w:eastAsia="KaiTi" w:cs="KaiTi"/>
          <w:sz w:val="24"/>
          <w:szCs w:val="24"/>
        </w:rPr>
      </w:pPr>
      <w:r>
        <w:rPr>
          <w:rFonts w:ascii="Calibri" w:hAnsi="Calibri" w:eastAsia="Calibri" w:cs="Calibri"/>
          <w:spacing w:val="-1"/>
          <w:position w:val="1"/>
          <w:sz w:val="24"/>
          <w:szCs w:val="24"/>
        </w:rPr>
        <w:t>②</w:t>
      </w:r>
      <w:r>
        <w:rPr>
          <w:rFonts w:ascii="KaiTi" w:hAnsi="KaiTi" w:eastAsia="KaiTi" w:cs="KaiTi"/>
          <w:spacing w:val="-1"/>
          <w:position w:val="1"/>
          <w:sz w:val="24"/>
          <w:szCs w:val="24"/>
        </w:rPr>
        <w:t>每一张发票打印出来后需在背面有三名同学的签名；</w:t>
      </w:r>
    </w:p>
    <w:p w14:paraId="177232D4">
      <w:pPr>
        <w:spacing w:before="303" w:line="321" w:lineRule="exact"/>
        <w:ind w:firstLine="755"/>
        <w:rPr>
          <w:rFonts w:ascii="KaiTi" w:hAnsi="KaiTi" w:eastAsia="KaiTi" w:cs="KaiTi"/>
          <w:sz w:val="24"/>
          <w:szCs w:val="24"/>
        </w:rPr>
      </w:pPr>
      <w:r>
        <w:rPr>
          <w:rFonts w:ascii="Calibri" w:hAnsi="Calibri" w:eastAsia="Calibri" w:cs="Calibri"/>
          <w:spacing w:val="-2"/>
          <w:position w:val="1"/>
          <w:sz w:val="24"/>
          <w:szCs w:val="24"/>
        </w:rPr>
        <w:t>③</w:t>
      </w:r>
      <w:r>
        <w:rPr>
          <w:rFonts w:ascii="KaiTi" w:hAnsi="KaiTi" w:eastAsia="KaiTi" w:cs="KaiTi"/>
          <w:spacing w:val="-2"/>
          <w:position w:val="1"/>
          <w:sz w:val="24"/>
          <w:szCs w:val="24"/>
        </w:rPr>
        <w:t>开具发票的抬头信息（商家可直接扫描二维码开票</w:t>
      </w:r>
      <w:r>
        <w:rPr>
          <w:rFonts w:ascii="KaiTi" w:hAnsi="KaiTi" w:eastAsia="KaiTi" w:cs="KaiTi"/>
          <w:spacing w:val="-61"/>
          <w:position w:val="1"/>
          <w:sz w:val="24"/>
          <w:szCs w:val="24"/>
        </w:rPr>
        <w:t>）：</w:t>
      </w:r>
    </w:p>
    <w:p w14:paraId="0807F290">
      <w:pPr>
        <w:tabs>
          <w:tab w:val="left" w:pos="7482"/>
        </w:tabs>
        <w:spacing w:before="238" w:line="5784" w:lineRule="exact"/>
        <w:ind w:firstLine="1965"/>
        <w:textAlignment w:val="center"/>
        <w:rPr>
          <w:rFonts w:hint="eastAsia" w:eastAsia="SimSun"/>
          <w:lang w:eastAsia="zh-CN"/>
        </w:rPr>
      </w:pPr>
      <w:r>
        <w:drawing>
          <wp:inline distT="0" distB="0" distL="0" distR="0">
            <wp:extent cx="2799080" cy="367284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9588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SimSun"/>
          <w:lang w:eastAsia="zh-CN"/>
        </w:rPr>
        <w:tab/>
      </w:r>
    </w:p>
    <w:p w14:paraId="2D5CC923">
      <w:pPr>
        <w:spacing w:before="211" w:line="192" w:lineRule="auto"/>
        <w:ind w:firstLine="501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pacing w:val="-4"/>
          <w:sz w:val="24"/>
          <w:szCs w:val="24"/>
        </w:rPr>
        <w:t>2.</w:t>
      </w:r>
      <w:r>
        <w:rPr>
          <w:rFonts w:ascii="KaiTi" w:hAnsi="KaiTi" w:eastAsia="KaiTi" w:cs="KaiTi"/>
          <w:spacing w:val="20"/>
          <w:sz w:val="24"/>
          <w:szCs w:val="24"/>
        </w:rPr>
        <w:t xml:space="preserve"> </w:t>
      </w:r>
      <w:r>
        <w:rPr>
          <w:rFonts w:ascii="KaiTi" w:hAnsi="KaiTi" w:eastAsia="KaiTi" w:cs="KaiTi"/>
          <w:spacing w:val="-4"/>
          <w:sz w:val="24"/>
          <w:szCs w:val="24"/>
        </w:rPr>
        <w:t>交易截图：</w:t>
      </w:r>
    </w:p>
    <w:p w14:paraId="232F40B0"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94B9B1B">
      <w:pPr>
        <w:spacing w:before="202" w:line="480" w:lineRule="auto"/>
        <w:ind w:left="333" w:right="424" w:firstLine="566"/>
        <w:rPr>
          <w:rFonts w:ascii="KaiTi" w:hAnsi="KaiTi" w:eastAsia="KaiTi" w:cs="KaiTi"/>
          <w:sz w:val="24"/>
          <w:szCs w:val="24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1206500</wp:posOffset>
            </wp:positionH>
            <wp:positionV relativeFrom="page">
              <wp:posOffset>2178685</wp:posOffset>
            </wp:positionV>
            <wp:extent cx="2476500" cy="327342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273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" w:hAnsi="KaiTi" w:eastAsia="KaiTi" w:cs="KaiTi"/>
          <w:spacing w:val="-1"/>
          <w:sz w:val="24"/>
          <w:szCs w:val="24"/>
        </w:rPr>
        <w:t>淘宝、京东、当当等线上平台购买需附订单截图和付款截图，付款交易</w:t>
      </w:r>
      <w:r>
        <w:rPr>
          <w:rFonts w:ascii="KaiTi" w:hAnsi="KaiTi" w:eastAsia="KaiTi" w:cs="KaiTi"/>
          <w:spacing w:val="11"/>
          <w:sz w:val="24"/>
          <w:szCs w:val="24"/>
        </w:rPr>
        <w:t xml:space="preserve"> </w:t>
      </w:r>
      <w:r>
        <w:rPr>
          <w:rFonts w:ascii="KaiTi" w:hAnsi="KaiTi" w:eastAsia="KaiTi" w:cs="KaiTi"/>
          <w:spacing w:val="2"/>
          <w:sz w:val="24"/>
          <w:szCs w:val="24"/>
        </w:rPr>
        <w:t>截图可在微信或支付宝的账单中找到。某些必备软件使用权的购买，只需附</w:t>
      </w:r>
    </w:p>
    <w:p w14:paraId="720FB906">
      <w:pPr>
        <w:spacing w:line="204" w:lineRule="auto"/>
        <w:ind w:firstLine="330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pacing w:val="-1"/>
          <w:sz w:val="24"/>
          <w:szCs w:val="24"/>
        </w:rPr>
        <w:t>付款交易截图即可。例：</w:t>
      </w:r>
    </w:p>
    <w:p w14:paraId="02ABB078">
      <w:pPr>
        <w:spacing w:line="323" w:lineRule="auto"/>
        <w:rPr>
          <w:rFonts w:ascii="Calibri"/>
          <w:sz w:val="21"/>
        </w:rPr>
      </w:pPr>
    </w:p>
    <w:p w14:paraId="4737EA6B">
      <w:pPr>
        <w:spacing w:line="5191" w:lineRule="exact"/>
        <w:ind w:firstLine="4698"/>
        <w:textAlignment w:val="center"/>
      </w:pPr>
      <w:r>
        <w:drawing>
          <wp:inline distT="0" distB="0" distL="0" distR="0">
            <wp:extent cx="2569210" cy="329628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9464" cy="329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8F09A">
      <w:pPr>
        <w:spacing w:line="304" w:lineRule="auto"/>
        <w:rPr>
          <w:rFonts w:ascii="Calibri"/>
          <w:sz w:val="21"/>
        </w:rPr>
      </w:pPr>
    </w:p>
    <w:p w14:paraId="0EFF1C8A">
      <w:pPr>
        <w:spacing w:before="317" w:line="484" w:lineRule="auto"/>
        <w:ind w:right="432"/>
        <w:rPr>
          <w:rFonts w:ascii="KaiTi" w:hAnsi="KaiTi" w:eastAsia="KaiTi" w:cs="KaiTi"/>
          <w:spacing w:val="-5"/>
          <w:sz w:val="24"/>
          <w:szCs w:val="24"/>
        </w:rPr>
      </w:pPr>
    </w:p>
    <w:p w14:paraId="663B6D38">
      <w:pPr>
        <w:numPr>
          <w:ilvl w:val="0"/>
          <w:numId w:val="2"/>
        </w:numPr>
        <w:spacing w:before="31" w:line="480" w:lineRule="auto"/>
        <w:ind w:left="38" w:right="424" w:firstLine="466"/>
        <w:rPr>
          <w:rFonts w:ascii="KaiTi" w:hAnsi="KaiTi" w:eastAsia="KaiTi" w:cs="KaiTi"/>
          <w:color w:val="auto"/>
          <w:sz w:val="24"/>
          <w:szCs w:val="24"/>
        </w:rPr>
      </w:pPr>
      <w:r>
        <w:rPr>
          <w:rFonts w:hint="eastAsia" w:ascii="KaiTi" w:hAnsi="KaiTi" w:eastAsia="KaiTi" w:cs="KaiTi"/>
          <w:color w:val="auto"/>
          <w:spacing w:val="-4"/>
          <w:sz w:val="24"/>
          <w:szCs w:val="24"/>
          <w:lang w:val="en-US" w:eastAsia="zh-CN"/>
        </w:rPr>
        <w:t>与项目调研内容无关的花销不予报销。电子产品报销限制条件较多，购买前需慎重，如确实需要可向老师提前说明情况。</w:t>
      </w:r>
    </w:p>
    <w:p w14:paraId="46937501">
      <w:pPr>
        <w:spacing w:line="255" w:lineRule="auto"/>
        <w:rPr>
          <w:rFonts w:ascii="Calibri"/>
          <w:sz w:val="21"/>
        </w:rPr>
      </w:pPr>
    </w:p>
    <w:p w14:paraId="7A670C17">
      <w:pPr>
        <w:spacing w:line="256" w:lineRule="auto"/>
        <w:rPr>
          <w:rFonts w:ascii="Calibri"/>
          <w:sz w:val="21"/>
        </w:rPr>
      </w:pPr>
    </w:p>
    <w:p w14:paraId="39A90DB1">
      <w:pPr>
        <w:spacing w:before="79" w:line="192" w:lineRule="auto"/>
        <w:ind w:firstLine="6321"/>
        <w:rPr>
          <w:rFonts w:ascii="KaiTi" w:hAnsi="KaiTi" w:eastAsia="KaiTi" w:cs="KaiTi"/>
          <w:sz w:val="24"/>
          <w:szCs w:val="24"/>
        </w:rPr>
      </w:pPr>
    </w:p>
    <w:sectPr>
      <w:pgSz w:w="11906" w:h="16839"/>
      <w:pgMar w:top="1431" w:right="137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F826B3"/>
    <w:multiLevelType w:val="singleLevel"/>
    <w:tmpl w:val="CAF826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B1C34C"/>
    <w:multiLevelType w:val="singleLevel"/>
    <w:tmpl w:val="33B1C34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compatSetting w:name="compatibilityMode" w:uri="http://schemas.microsoft.com/office/word" w:val="14"/>
  </w:compat>
  <w:docVars>
    <w:docVar w:name="commondata" w:val="eyJoZGlkIjoiNWM5NzdmZjliMmJhMTAwZWY3Njk5ZTJjMTg2ZTZiZWMifQ=="/>
  </w:docVars>
  <w:rsids>
    <w:rsidRoot w:val="00000000"/>
    <w:rsid w:val="0CD752F4"/>
    <w:rsid w:val="1D990F5A"/>
    <w:rsid w:val="37380FDF"/>
    <w:rsid w:val="4FDE79BF"/>
    <w:rsid w:val="5200588C"/>
    <w:rsid w:val="74D35EF6"/>
    <w:rsid w:val="7E3172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334</Words>
  <Characters>345</Characters>
  <TotalTime>0</TotalTime>
  <ScaleCrop>false</ScaleCrop>
  <LinksUpToDate>false</LinksUpToDate>
  <CharactersWithSpaces>349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2022-01-18T14:20:00Z</dcterms:created>
  <dc:creator>BOSS</dc:creator>
  <cp:lastModifiedBy>BNUZChen</cp:lastModifiedBy>
  <dcterms:modified xsi:type="dcterms:W3CDTF">2024-10-22T06:14:30Z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2022-04-26T10:51:39Z</vt:filetime>
  </property>
  <property fmtid="{D5CDD505-2E9C-101B-9397-08002B2CF9AE}" pid="4" name="KSOProductBuildVer">
    <vt:lpwstr>2052-12.1.0.18608</vt:lpwstr>
  </property>
  <property fmtid="{D5CDD505-2E9C-101B-9397-08002B2CF9AE}" pid="5" name="ICV">
    <vt:lpwstr>9BC0C1430550494084D3308D31E4A10E_13</vt:lpwstr>
  </property>
</Properties>
</file>